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8"/>
        <w:ind w:left="260" w:right="0" w:firstLine="0"/>
        <w:jc w:val="center"/>
        <w:rPr>
          <w:sz w:val="18"/>
        </w:rPr>
      </w:pPr>
      <w:r>
        <w:rPr>
          <w:w w:val="99"/>
          <w:sz w:val="18"/>
        </w:rPr>
        <w:t>1</w:t>
      </w:r>
    </w:p>
    <w:p>
      <w:pPr>
        <w:spacing w:line="240" w:lineRule="auto" w:before="0"/>
        <w:rPr>
          <w:sz w:val="18"/>
        </w:rPr>
      </w:pPr>
    </w:p>
    <w:p>
      <w:pPr>
        <w:pStyle w:val="BodyText"/>
        <w:spacing w:line="314" w:lineRule="auto" w:before="136"/>
        <w:ind w:left="278" w:right="86"/>
        <w:jc w:val="center"/>
      </w:pPr>
      <w:r>
        <w:rPr/>
        <w:t>Zestawienie maksymalnych wartości stężeń średniorocznych w porównaniu do istniejącego stanu zanieczyszczenia atmosfery (tła)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1"/>
        </w:r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965"/>
        <w:gridCol w:w="965"/>
        <w:gridCol w:w="965"/>
        <w:gridCol w:w="1303"/>
        <w:gridCol w:w="1303"/>
        <w:gridCol w:w="1020"/>
        <w:gridCol w:w="1277"/>
      </w:tblGrid>
      <w:tr>
        <w:trPr>
          <w:trHeight w:val="1092" w:hRule="exact"/>
        </w:trPr>
        <w:tc>
          <w:tcPr>
            <w:tcW w:w="237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01"/>
              <w:jc w:val="left"/>
              <w:rPr>
                <w:sz w:val="18"/>
              </w:rPr>
            </w:pPr>
            <w:r>
              <w:rPr>
                <w:sz w:val="18"/>
              </w:rPr>
              <w:t>Nazwa zanieczyszczenia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41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X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412"/>
              <w:jc w:val="left"/>
              <w:rPr>
                <w:sz w:val="18"/>
              </w:rPr>
            </w:pPr>
            <w:r>
              <w:rPr>
                <w:w w:val="100"/>
                <w:sz w:val="18"/>
              </w:rPr>
              <w:t>Y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0" w:right="425"/>
              <w:jc w:val="right"/>
              <w:rPr>
                <w:sz w:val="18"/>
              </w:rPr>
            </w:pPr>
            <w:r>
              <w:rPr>
                <w:w w:val="100"/>
                <w:sz w:val="18"/>
              </w:rPr>
              <w:t>Z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2" w:lineRule="auto" w:before="32"/>
              <w:ind w:left="55" w:right="97" w:firstLine="21"/>
              <w:rPr>
                <w:sz w:val="18"/>
              </w:rPr>
            </w:pPr>
            <w:r>
              <w:rPr>
                <w:sz w:val="18"/>
              </w:rPr>
              <w:t>Stężenie średnioroczne (Sa)</w:t>
            </w:r>
          </w:p>
          <w:p>
            <w:pPr>
              <w:pStyle w:val="TableParagraph"/>
              <w:spacing w:line="208" w:lineRule="exact" w:before="0"/>
              <w:ind w:left="272" w:right="318"/>
              <w:rPr>
                <w:sz w:val="12"/>
              </w:rPr>
            </w:pPr>
            <w:r>
              <w:rPr>
                <w:sz w:val="18"/>
              </w:rPr>
              <w:t>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12" w:lineRule="auto" w:before="32"/>
              <w:ind w:left="146" w:right="226" w:hanging="1"/>
              <w:rPr>
                <w:sz w:val="18"/>
              </w:rPr>
            </w:pPr>
            <w:r>
              <w:rPr>
                <w:sz w:val="18"/>
              </w:rPr>
              <w:t>Wartość odniesienia</w:t>
            </w:r>
          </w:p>
          <w:p>
            <w:pPr>
              <w:pStyle w:val="TableParagraph"/>
              <w:spacing w:before="0"/>
              <w:ind w:left="344" w:right="318"/>
              <w:rPr>
                <w:sz w:val="18"/>
              </w:rPr>
            </w:pPr>
            <w:r>
              <w:rPr>
                <w:sz w:val="18"/>
              </w:rPr>
              <w:t>(Da)</w:t>
            </w:r>
          </w:p>
          <w:p>
            <w:pPr>
              <w:pStyle w:val="TableParagraph"/>
              <w:spacing w:before="57"/>
              <w:ind w:left="272" w:right="318"/>
              <w:rPr>
                <w:sz w:val="12"/>
              </w:rPr>
            </w:pPr>
            <w:r>
              <w:rPr>
                <w:sz w:val="18"/>
              </w:rPr>
              <w:t>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242"/>
              <w:jc w:val="left"/>
              <w:rPr>
                <w:sz w:val="18"/>
              </w:rPr>
            </w:pPr>
            <w:r>
              <w:rPr>
                <w:sz w:val="18"/>
              </w:rPr>
              <w:t>Tło (R)</w:t>
            </w:r>
          </w:p>
          <w:p>
            <w:pPr>
              <w:pStyle w:val="TableParagraph"/>
              <w:spacing w:before="57"/>
              <w:ind w:left="244"/>
              <w:jc w:val="left"/>
              <w:rPr>
                <w:sz w:val="12"/>
              </w:rPr>
            </w:pPr>
            <w:r>
              <w:rPr>
                <w:sz w:val="18"/>
              </w:rPr>
              <w:t>µg/m</w:t>
            </w:r>
            <w:r>
              <w:rPr>
                <w:position w:val="6"/>
                <w:sz w:val="12"/>
              </w:rPr>
              <w:t>3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2"/>
              <w:ind w:left="263" w:right="187"/>
              <w:rPr>
                <w:sz w:val="18"/>
              </w:rPr>
            </w:pPr>
            <w:r>
              <w:rPr>
                <w:sz w:val="18"/>
              </w:rPr>
              <w:t>Sa/R*100</w:t>
            </w:r>
          </w:p>
        </w:tc>
      </w:tr>
      <w:tr>
        <w:trPr>
          <w:trHeight w:val="313" w:hRule="exact"/>
        </w:trPr>
        <w:tc>
          <w:tcPr>
            <w:tcW w:w="2371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pył PM-10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jc w:val="lef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368" w:right="302"/>
              <w:rPr>
                <w:sz w:val="18"/>
              </w:rPr>
            </w:pPr>
            <w:r>
              <w:rPr>
                <w:sz w:val="18"/>
              </w:rPr>
              <w:t>0,000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368" w:right="300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0" w:right="5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7"/>
              <w:ind w:left="263" w:right="185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>
        <w:trPr>
          <w:trHeight w:val="293" w:hRule="exact"/>
        </w:trPr>
        <w:tc>
          <w:tcPr>
            <w:tcW w:w="2371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dwutlenek siarki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2"/>
              <w:rPr>
                <w:sz w:val="18"/>
              </w:rPr>
            </w:pPr>
            <w:r>
              <w:rPr>
                <w:sz w:val="18"/>
              </w:rPr>
              <w:t>0,000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263" w:right="185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>
        <w:trPr>
          <w:trHeight w:val="293" w:hRule="exact"/>
        </w:trPr>
        <w:tc>
          <w:tcPr>
            <w:tcW w:w="2371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tlenki azotu jako NO2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2"/>
              <w:rPr>
                <w:sz w:val="18"/>
              </w:rPr>
            </w:pPr>
            <w:r>
              <w:rPr>
                <w:sz w:val="18"/>
              </w:rPr>
              <w:t>0,004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0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5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263" w:right="185"/>
              <w:rPr>
                <w:sz w:val="18"/>
              </w:rPr>
            </w:pPr>
            <w:r>
              <w:rPr>
                <w:sz w:val="18"/>
              </w:rPr>
              <w:t>0,1</w:t>
            </w:r>
          </w:p>
        </w:tc>
      </w:tr>
      <w:tr>
        <w:trPr>
          <w:trHeight w:val="293" w:hRule="exact"/>
        </w:trPr>
        <w:tc>
          <w:tcPr>
            <w:tcW w:w="2371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benzen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2"/>
              <w:rPr>
                <w:sz w:val="18"/>
              </w:rPr>
            </w:pPr>
            <w:r>
              <w:rPr>
                <w:sz w:val="18"/>
              </w:rPr>
              <w:t>0,0085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5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7" w:right="301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263" w:right="185"/>
              <w:rPr>
                <w:sz w:val="18"/>
              </w:rPr>
            </w:pPr>
            <w:r>
              <w:rPr>
                <w:sz w:val="18"/>
              </w:rPr>
              <w:t>1,7</w:t>
            </w:r>
          </w:p>
        </w:tc>
      </w:tr>
      <w:tr>
        <w:trPr>
          <w:trHeight w:val="293" w:hRule="exact"/>
        </w:trPr>
        <w:tc>
          <w:tcPr>
            <w:tcW w:w="2371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węglowodory aromatyczne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2"/>
              <w:rPr>
                <w:sz w:val="18"/>
              </w:rPr>
            </w:pPr>
            <w:r>
              <w:rPr>
                <w:sz w:val="18"/>
              </w:rPr>
              <w:t>0,153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0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7" w:right="301"/>
              <w:rPr>
                <w:sz w:val="18"/>
              </w:rPr>
            </w:pPr>
            <w:r>
              <w:rPr>
                <w:sz w:val="18"/>
              </w:rPr>
              <w:t>4,3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263" w:right="185"/>
              <w:rPr>
                <w:sz w:val="18"/>
              </w:rPr>
            </w:pPr>
            <w:r>
              <w:rPr>
                <w:sz w:val="18"/>
              </w:rPr>
              <w:t>3,6</w:t>
            </w:r>
          </w:p>
        </w:tc>
      </w:tr>
      <w:tr>
        <w:trPr>
          <w:trHeight w:val="293" w:hRule="exact"/>
        </w:trPr>
        <w:tc>
          <w:tcPr>
            <w:tcW w:w="2371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węglowodory alifatyczne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460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2"/>
              <w:rPr>
                <w:sz w:val="18"/>
              </w:rPr>
            </w:pPr>
            <w:r>
              <w:rPr>
                <w:sz w:val="18"/>
              </w:rPr>
              <w:t>0,720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8" w:right="300"/>
              <w:rPr>
                <w:sz w:val="18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9" w:right="301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263" w:right="185"/>
              <w:rPr>
                <w:sz w:val="18"/>
              </w:rPr>
            </w:pPr>
            <w:r>
              <w:rPr>
                <w:sz w:val="18"/>
              </w:rPr>
              <w:t>0,7</w:t>
            </w:r>
          </w:p>
        </w:tc>
      </w:tr>
      <w:tr>
        <w:trPr>
          <w:trHeight w:val="277" w:hRule="exact"/>
        </w:trPr>
        <w:tc>
          <w:tcPr>
            <w:tcW w:w="2371" w:type="dxa"/>
            <w:tcBorders>
              <w:top w:val="nil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7"/>
              <w:jc w:val="left"/>
              <w:rPr>
                <w:sz w:val="18"/>
              </w:rPr>
            </w:pPr>
            <w:r>
              <w:rPr>
                <w:sz w:val="18"/>
              </w:rPr>
              <w:t>pył zawieszony PM 2,5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500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  <w:r>
              <w:rPr>
                <w:sz w:val="18"/>
              </w:rPr>
              <w:t>300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43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8" w:right="302"/>
              <w:rPr>
                <w:sz w:val="18"/>
              </w:rPr>
            </w:pPr>
            <w:r>
              <w:rPr>
                <w:sz w:val="18"/>
              </w:rPr>
              <w:t>0,000</w:t>
            </w:r>
          </w:p>
        </w:tc>
        <w:tc>
          <w:tcPr>
            <w:tcW w:w="1303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368" w:right="300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5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7" w:space="0" w:color="000000"/>
            </w:tcBorders>
          </w:tcPr>
          <w:p>
            <w:pPr>
              <w:pStyle w:val="TableParagraph"/>
              <w:ind w:left="263" w:right="185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</w:tbl>
    <w:sectPr>
      <w:type w:val="continuous"/>
      <w:pgSz w:w="11920" w:h="16850"/>
      <w:pgMar w:top="7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2"/>
      <w:ind w:left="360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2025-10-14T20:05:01Z</dcterms:created>
  <dcterms:modified xsi:type="dcterms:W3CDTF">2025-10-14T20:05:01Z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